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1BB0D">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16</w:t>
      </w:r>
    </w:p>
    <w:p w14:paraId="3866D787">
      <w:pPr>
        <w:jc w:val="center"/>
        <w:rPr>
          <w:rFonts w:hint="default" w:ascii="Times New Roman" w:hAnsi="Times New Roman" w:cs="Times New Roman"/>
          <w:b/>
          <w:bCs/>
          <w:sz w:val="28"/>
          <w:szCs w:val="28"/>
          <w:lang w:val="ru-RU"/>
        </w:rPr>
      </w:pPr>
    </w:p>
    <w:p w14:paraId="38721DBA">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Акцентуации характера по А.Е. Личко и акцентуации личности по К. Леонгарду. Психопатии и социопатии.</w:t>
      </w:r>
    </w:p>
    <w:p w14:paraId="77B02504">
      <w:pPr>
        <w:jc w:val="center"/>
        <w:rPr>
          <w:rFonts w:hint="default" w:ascii="Times New Roman" w:hAnsi="Times New Roman" w:cs="Times New Roman"/>
          <w:b/>
          <w:bCs/>
          <w:sz w:val="28"/>
          <w:szCs w:val="28"/>
          <w:lang w:val="ru-RU"/>
        </w:rPr>
      </w:pPr>
    </w:p>
    <w:p w14:paraId="17A95238">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План.</w:t>
      </w:r>
    </w:p>
    <w:p w14:paraId="6A3414EC">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Акцентуации личности по К. Леонгарду. </w:t>
      </w:r>
    </w:p>
    <w:p w14:paraId="635D4F59">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Акцентуации характера по А.Е. Личко.</w:t>
      </w:r>
    </w:p>
    <w:p w14:paraId="0F8F553D">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Психопатии и социопатии.</w:t>
      </w:r>
    </w:p>
    <w:p w14:paraId="2E402AB4">
      <w:pPr>
        <w:numPr>
          <w:numId w:val="0"/>
        </w:numPr>
        <w:jc w:val="left"/>
        <w:rPr>
          <w:rFonts w:hint="default" w:ascii="Times New Roman" w:hAnsi="Times New Roman" w:cs="Times New Roman"/>
          <w:b/>
          <w:bCs/>
          <w:sz w:val="28"/>
          <w:szCs w:val="28"/>
          <w:lang w:val="ru-RU"/>
        </w:rPr>
      </w:pPr>
    </w:p>
    <w:p w14:paraId="35DEAF11">
      <w:pPr>
        <w:jc w:val="both"/>
        <w:rPr>
          <w:rFonts w:hint="default" w:ascii="Times New Roman" w:hAnsi="Times New Roman" w:cs="Times New Roman"/>
          <w:b w:val="0"/>
          <w:bCs w:val="0"/>
          <w:sz w:val="28"/>
          <w:szCs w:val="28"/>
          <w:lang w:val="ru-RU"/>
        </w:rPr>
      </w:pPr>
    </w:p>
    <w:p w14:paraId="11F04437">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Акцентуации характера по А.Е. Личко</w:t>
      </w:r>
      <w:r>
        <w:rPr>
          <w:rFonts w:hint="default" w:ascii="Times New Roman" w:hAnsi="Times New Roman" w:cs="Times New Roman"/>
          <w:b w:val="0"/>
          <w:bCs w:val="0"/>
          <w:sz w:val="28"/>
          <w:szCs w:val="28"/>
          <w:lang w:val="ru-RU"/>
        </w:rPr>
        <w:t> — это чрезмерное усиление отдельных черт характера, при котором наблюдаются не выходящие за пределы нормы отклонения в психологии и поведении человека, граничащие с патологией. Такие акцентуации как временные состояния психики чаще всего наблюдаются в подростковом и юношеском возрасте. </w:t>
      </w:r>
    </w:p>
    <w:p w14:paraId="28D59C11">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Акцентуации личности по К. Леонгарду</w:t>
      </w:r>
      <w:r>
        <w:rPr>
          <w:rFonts w:hint="default" w:ascii="Times New Roman" w:hAnsi="Times New Roman" w:cs="Times New Roman"/>
          <w:b w:val="0"/>
          <w:bCs w:val="0"/>
          <w:sz w:val="28"/>
          <w:szCs w:val="28"/>
          <w:lang w:val="ru-RU"/>
        </w:rPr>
        <w:t> — это чрезмерно выраженные индивидуальные личностные черты, которые могут перейти в патологическое состояние под воздействием неблагоприятных факторов.  Классификация Леонгарда основана на оценке стиля общения человека с окружающими людьми. </w:t>
      </w:r>
    </w:p>
    <w:p w14:paraId="59187364">
      <w:pPr>
        <w:ind w:firstLine="708"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О психопатии (патологии характера) можно вести речь только при наличии двух следующих признаков: </w:t>
      </w:r>
    </w:p>
    <w:p w14:paraId="485318B0">
      <w:pPr>
        <w:numPr>
          <w:ilvl w:val="0"/>
          <w:numId w:val="2"/>
        </w:numPr>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если отклоняющиеся черты характера относительно стабильны во времени и проявляются в поведении при любых обстоятельствах; </w:t>
      </w:r>
    </w:p>
    <w:p w14:paraId="1EE79A78">
      <w:pPr>
        <w:numPr>
          <w:ilvl w:val="0"/>
          <w:numId w:val="2"/>
        </w:numPr>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если у человека наблюдаются признаки социальной дезадаптации — неспособности активного приспособления к условиям социальной среды, в результате чего постоянно возникают жизненные трудности.</w:t>
      </w:r>
    </w:p>
    <w:p w14:paraId="33F50B2A">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Понятие «акцентуации» было введено в психологию К. Леонгардом. Его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цепция «акцентуированных личностей» основывалась па предположении о нали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чии основных и дополнительных черт личности. Основных черт значительно меньше, но они являются стержнем личности, определяют ее развитие, адапта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цию и психическое здоровье. При значительной выраженности основных черт они накладывают отпечаток на личность в целом, и при неблагоприятных обстоятель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ствах они могут разрушить всю структуру личности. По мнению Леонгарда, акцентуации личности, прежде всего проявляются в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 xml:space="preserve">щении с другими людьми. Поэтому, оценивая стили общения, можно выделить определенные типы акцентуаций. </w:t>
      </w:r>
    </w:p>
    <w:p w14:paraId="7F7B7A5E">
      <w:pPr>
        <w:ind w:firstLine="708"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 классификацию, предложенную Леонгардом, входят следующие типы:</w:t>
      </w:r>
    </w:p>
    <w:p w14:paraId="2F178844">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1.Гипертимный тип.</w:t>
      </w:r>
      <w:r>
        <w:rPr>
          <w:rFonts w:hint="default" w:ascii="Times New Roman" w:hAnsi="Times New Roman" w:cs="Times New Roman"/>
          <w:b w:val="0"/>
          <w:bCs w:val="0"/>
          <w:sz w:val="28"/>
          <w:szCs w:val="28"/>
          <w:lang w:val="ru-RU"/>
        </w:rPr>
        <w:t> Его характеризует чрезвычайная контактность, слово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охотливость, выраженность жестов, мимики, пантомимики. Такой человек часто спонтанно отклоняется от первоначальной темы разговора. У него возникают эпи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зодические конфликты с окружающими людьми из-за недостаточно серьезного отношения к своим служебным и семейным обязанностям. Люди подобного типа нередко сами бывают инициаторами конфликтов, но огорчаются, если окружаю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делают им замечания по этому поводу. Из положительных черт, привлека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тельных для партнеров по общению, людей данного типа характеризуют энергич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жажда деятельности, оптимизм, инициативность. Вместе с тем они обладают и некоторыми отталкивающими чертами: легкомыслием, склонностью к амораль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ным поступкам, повышенной раздражительностью, прожектерством, недостаточно серьезным отношением к своим обязанностям. Они трудно переносят условия жесткой дисциплины, монотонную деятельность, вынужденное одиночество.</w:t>
      </w:r>
    </w:p>
    <w:p w14:paraId="67F119F7">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2.Дистимиый тип.</w:t>
      </w:r>
      <w:r>
        <w:rPr>
          <w:rFonts w:hint="default" w:ascii="Times New Roman" w:hAnsi="Times New Roman" w:cs="Times New Roman"/>
          <w:b w:val="0"/>
          <w:bCs w:val="0"/>
          <w:sz w:val="28"/>
          <w:szCs w:val="28"/>
          <w:lang w:val="ru-RU"/>
        </w:rPr>
        <w:t> Его характеризует низкая контактность, немногословность, доминирующее пессимистическое настроение. Такие люди являются обычно 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моседами, тяготятся шумным обществом, редко вступают в конфликты с окру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жающими, ведут замкнутый образ жизни. Они высоко ценят тех, кто с ними дру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жит, и готовы им подчиняться. Они располагают следующими чертами личности, привлекательными для партнеров по общению: серьезностью, добросовестностью, обостренным чувством справедливости. Есть у них и отталкивающие черты. Это пассивность, замедленность мышления, неповоротливость, индивидуализм.</w:t>
      </w:r>
    </w:p>
    <w:p w14:paraId="384D53F1">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3.Циклоидный тип. </w:t>
      </w:r>
      <w:r>
        <w:rPr>
          <w:rFonts w:hint="default" w:ascii="Times New Roman" w:hAnsi="Times New Roman" w:cs="Times New Roman"/>
          <w:b w:val="0"/>
          <w:bCs w:val="0"/>
          <w:sz w:val="28"/>
          <w:szCs w:val="28"/>
          <w:lang w:val="ru-RU"/>
        </w:rPr>
        <w:t>Ему свойственны довольно частые периодические смены настроения, в результате чего так же часто меняется манера общения с окружаю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щими людьми. В период повышенного настроения такие люди являются общи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тельными. В период подавленного — замкнутыми. Во время душевного подъема они ведут себя как люди с гипертимной акцентуацией характера, а в период спа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 — как люди с дистимной акцентуацией.</w:t>
      </w:r>
    </w:p>
    <w:p w14:paraId="05569B82">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4.Возбудимый тип.</w:t>
      </w:r>
      <w:r>
        <w:rPr>
          <w:rFonts w:hint="default" w:ascii="Times New Roman" w:hAnsi="Times New Roman" w:cs="Times New Roman"/>
          <w:b w:val="0"/>
          <w:bCs w:val="0"/>
          <w:sz w:val="28"/>
          <w:szCs w:val="28"/>
          <w:lang w:val="ru-RU"/>
        </w:rPr>
        <w:t> Данному типу присуща низкая контактность в общении, замедленность вербальных и невербальных реакций. Нередко такие люди зануд-липы и угрюмы, склонны к хамству и брани, к конфликтам, в которых сами яв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ляются активной, провоцирующей стороной. Они неуживчивы в коллективе, властны в семье. В эмоционально спокойном состоянии люди данного типа часто добросовестные, аккуратные, любят животных и маленьких детей. Однако в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стоянии эмоционального возбуждения они бывают раздражительными, вспыль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чивыми, плохо контролируют свое поведение.</w:t>
      </w:r>
    </w:p>
    <w:p w14:paraId="4231F464">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5.Застревающий тип.</w:t>
      </w:r>
      <w:r>
        <w:rPr>
          <w:rFonts w:hint="default" w:ascii="Times New Roman" w:hAnsi="Times New Roman" w:cs="Times New Roman"/>
          <w:b w:val="0"/>
          <w:bCs w:val="0"/>
          <w:sz w:val="28"/>
          <w:szCs w:val="28"/>
          <w:lang w:val="ru-RU"/>
        </w:rPr>
        <w:t> Его характеризует умеренная общительность, занудливость, склонность к нравоучениям, неразговорчивость. В конфликтах такой чело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век обычно выступает инициатором, активной стороной. Он стремится добиться высоких показателей в любом деле, за которое берется, предъявляет повышенные требования к себе. Особо чувствителен к социальной справедливости, вместе с тем обидчив, уязвим, подозрителен, мстителен; иногда чрезмерно самонадеян, често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любив, ревнив, предъявляет непомерные требования к близким и к подчиненным на работе.</w:t>
      </w:r>
    </w:p>
    <w:p w14:paraId="3FDDBEE4">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6.Педантичный тип. </w:t>
      </w:r>
      <w:r>
        <w:rPr>
          <w:rFonts w:hint="default" w:ascii="Times New Roman" w:hAnsi="Times New Roman" w:cs="Times New Roman"/>
          <w:b w:val="0"/>
          <w:bCs w:val="0"/>
          <w:sz w:val="28"/>
          <w:szCs w:val="28"/>
          <w:lang w:val="ru-RU"/>
        </w:rPr>
        <w:t>Человек с акцентуацией такого типа редко вступает в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фликты, выступая в них скорее пассивной, чем активной стороной. На службе он ведет себя как бюрократ, предъявляя окружающим много формальных требова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Вместе с тем он с охотой уступает лидерство другим людям. Иногда он изво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дит домашних чрезмерными претензиями на аккуратность. Его привлекательные черты: добросовестность, аккуратность, серьезность, надежность в делах, а оттал</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кивающие и способствующие возникновению конфликтов — формализм, занудливость, брюзжание.</w:t>
      </w:r>
    </w:p>
    <w:p w14:paraId="6575EBAE">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7.Тревожный тип.</w:t>
      </w:r>
      <w:r>
        <w:rPr>
          <w:rFonts w:hint="default" w:ascii="Times New Roman" w:hAnsi="Times New Roman" w:cs="Times New Roman"/>
          <w:b w:val="0"/>
          <w:bCs w:val="0"/>
          <w:sz w:val="28"/>
          <w:szCs w:val="28"/>
          <w:lang w:val="ru-RU"/>
        </w:rPr>
        <w:t> Людям с акцентуацией данного типа свойственны: низкая контактность, робость, неуверенность в себе, минорное настроение. Они редко вступают в конфликты с окружающими, играя в них в основном пассивную роль, в конфликтных ситуациях ищут поддержки и опоры. Нередко располагают следую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щими привлекательными чертами: дружелюбием, самокритичностью, исполни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тельностью. Вследствие своей беззащитности также нередко служат «козлами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пущения», мишенями для шуток.</w:t>
      </w:r>
    </w:p>
    <w:p w14:paraId="03FDA5F2">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8.Эмотивный тип. </w:t>
      </w:r>
      <w:r>
        <w:rPr>
          <w:rFonts w:hint="default" w:ascii="Times New Roman" w:hAnsi="Times New Roman" w:cs="Times New Roman"/>
          <w:b w:val="0"/>
          <w:bCs w:val="0"/>
          <w:sz w:val="28"/>
          <w:szCs w:val="28"/>
          <w:lang w:val="ru-RU"/>
        </w:rPr>
        <w:t>Эти люди предпочитают общение в узком кругу избран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с которыми устанавливаются хорошие контакты, которых они понимают «с полуслова». Редко сами вступают в конфликты, играя в них пассивную роль. Обиды носят в себе, не «выплескивая» наружу. Привлекательные черты: доброта, сострадательность, обостренное чувство долга, исполнительность. Отталкиваю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черты: чрезмерная чувствительность, слезливость.</w:t>
      </w:r>
    </w:p>
    <w:p w14:paraId="2D4C9D32">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9.Демонстративный тип. </w:t>
      </w:r>
      <w:r>
        <w:rPr>
          <w:rFonts w:hint="default" w:ascii="Times New Roman" w:hAnsi="Times New Roman" w:cs="Times New Roman"/>
          <w:b w:val="0"/>
          <w:bCs w:val="0"/>
          <w:sz w:val="28"/>
          <w:szCs w:val="28"/>
          <w:lang w:val="ru-RU"/>
        </w:rPr>
        <w:t>Этот тип акцентуации характеризуется легкостью установления контактов, стремлением к лидерству, жаждой власти и похвалы. Такой человек демонстрирует высокую приспособляемость к людям и вместе с тем склонность к интригам (при внешней мягкости манеры общения). Люди с 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центуацией такого типа раздражают окружающих самоуверенностью и высокими притязаниями, систематически сами провоцируют конфликты, но при этом актив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защищаются. Они обладают следующими чертами, привлекательными для партнеров по общению: обходительностью, артистичностью, способностью увлечь других, неординарностью мышления и поступков. Их отталкивающие черты: эго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изм, лицемерие, хвастовство, отлынивание от работы.</w:t>
      </w:r>
    </w:p>
    <w:p w14:paraId="7A2A82E9">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10.Экзальтированный тип.</w:t>
      </w:r>
      <w:r>
        <w:rPr>
          <w:rFonts w:hint="default" w:ascii="Times New Roman" w:hAnsi="Times New Roman" w:cs="Times New Roman"/>
          <w:b w:val="0"/>
          <w:bCs w:val="0"/>
          <w:sz w:val="28"/>
          <w:szCs w:val="28"/>
          <w:lang w:val="ru-RU"/>
        </w:rPr>
        <w:t> Ему свойственны: высокая контактность, слово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охотливость, влюбчивость. Такие люди часто спорят, но не доводят дело до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крытых конфликтов. В конфликтных ситуациях они бывают как активной, так и пассивной стороной. Вместе с тем лица данной типологической группы привяза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 и внимательны к друзьям и близким. Они альтруистичны, имеют чувство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страдания, хороший вкус, проявляют яркость и искренность чувств. Отталкиваю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черты: паникерство, подверженность сиюминутным настроениям.</w:t>
      </w:r>
    </w:p>
    <w:p w14:paraId="71157559">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11.Экстравертированный тип.</w:t>
      </w:r>
      <w:r>
        <w:rPr>
          <w:rFonts w:hint="default" w:ascii="Times New Roman" w:hAnsi="Times New Roman" w:cs="Times New Roman"/>
          <w:b w:val="0"/>
          <w:bCs w:val="0"/>
          <w:sz w:val="28"/>
          <w:szCs w:val="28"/>
          <w:lang w:val="ru-RU"/>
        </w:rPr>
        <w:t> Такие люди отличаются высокой контактно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стью, у них масса друзей, знакомых, они словоохотливы до болтливости, открыты для любой информации, редко вступают в конфликты с окружающими и обычно играют в них пассивную роль. В общении с друзьями, на работе и в семье они ча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 уступают лидерство другим, предпочитают подчиняться и находиться в тени. Они располагают такими привлекательными чертами, как готовность вниматель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выслушать другого, сделать то, о чем просят, исполнительность. Отталкиваю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особенности: подверженность влиянию, легкомыслие, необдуманность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ступков, страсть к развлечениям, к участию в распространении сплетен и слухов.</w:t>
      </w:r>
    </w:p>
    <w:p w14:paraId="36915053">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12.Интровертированный тип. </w:t>
      </w:r>
      <w:r>
        <w:rPr>
          <w:rFonts w:hint="default" w:ascii="Times New Roman" w:hAnsi="Times New Roman" w:cs="Times New Roman"/>
          <w:b w:val="0"/>
          <w:bCs w:val="0"/>
          <w:sz w:val="28"/>
          <w:szCs w:val="28"/>
          <w:lang w:val="ru-RU"/>
        </w:rPr>
        <w:t>Его, в отличие от предыдущего, характеризует очень низкая контактность, замкнутость, оторванность от реальности, склонность к философствованию. Такие люди любят одиночество; вступают в конфликты с окружающими только при попытках бесцеремонного вмешательства в их личную жизнь. Они часто представляют собой эмоционально холодных идеалистов, отно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сительно слабо привязанных к людям. Обладают такими привлекательными чер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тами, как сдержанность, наличие твердых убеждений, принципиальность. Есть у них и отталкивающие черты. Это — упрямство, ригидность мышления, упорное отстаивание своих идей. Такие люди на все имеют свою точку зрения, которая может оказаться ошибочной, резко отличаться от мнения других людей, и, тем не менее они продолжают ее отстаивать, несмотря ни на что.</w:t>
      </w:r>
    </w:p>
    <w:p w14:paraId="3A7EF696">
      <w:pPr>
        <w:ind w:firstLine="708"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Позднее классификацию характеров на основе описания акцентуаций предло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 xml:space="preserve">жил А. Е. Личко. </w:t>
      </w:r>
      <w:r>
        <w:rPr>
          <w:rFonts w:hint="default" w:ascii="Times New Roman" w:hAnsi="Times New Roman" w:cs="Times New Roman"/>
          <w:b w:val="0"/>
          <w:bCs w:val="0"/>
          <w:sz w:val="28"/>
          <w:szCs w:val="28"/>
          <w:lang w:val="ru-RU"/>
        </w:rPr>
        <w:t>Эта классификация построена на основе наблюдений за подрост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ками. Акцентуация характера, по Личко, — это чрезмерное усиление отдельных черт характера, при котором наблюдаются не выходящие за пределы нормы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клонения в поведении человека, граничащие с патологией. Такие акцентуации, как временные состояния психики, чаще всего наблюдаются в подростковом и раннем юношеском возрасте. Личко объясняет этот факт так: «При действии психоген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факторов, адресующихся к "месту наименьшего сопротивления", могут 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ступать временные нарушения адаптации, отклонения в поведении» (Личко А. Е., 1983). При взрослении ребенка проявившиеся в детстве особенности его характе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 xml:space="preserve">ра, оставаясь достаточно выраженными, теряют свою остроту, но со временем вновь могут проявиться отчетливо (особенно если возникает заболевание). </w:t>
      </w:r>
      <w:r>
        <w:rPr>
          <w:rFonts w:hint="default" w:ascii="Times New Roman" w:hAnsi="Times New Roman" w:cs="Times New Roman"/>
          <w:b/>
          <w:bCs/>
          <w:sz w:val="28"/>
          <w:szCs w:val="28"/>
          <w:lang w:val="ru-RU"/>
        </w:rPr>
        <w:t>Классификация акцентуаций характеров у подростков, предложенная Личко, выглядит следующим образом:</w:t>
      </w:r>
    </w:p>
    <w:p w14:paraId="1CCB6459">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 Гипертимный тип.</w:t>
      </w:r>
      <w:r>
        <w:rPr>
          <w:rFonts w:hint="default" w:ascii="Times New Roman" w:hAnsi="Times New Roman" w:cs="Times New Roman"/>
          <w:b w:val="0"/>
          <w:bCs w:val="0"/>
          <w:sz w:val="28"/>
          <w:szCs w:val="28"/>
          <w:lang w:val="ru-RU"/>
        </w:rPr>
        <w:t> Подростки этого типа отличаются подвижностью, общи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тельностью, склонностью к озорству. В происходящие вокруг события .они всегда вносят много шума, любят неспокойные компании сверстников. При хороших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щих способностях они обнаруживают неусидчивость, недостаточную дисципли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нированность, учатся неровно. Настроение у них всегда хорошее, приподнятое. С взрослыми — родителями и педагогами — у них нередко возникают конфлик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ты. Такие подростки имеют много разнообразных увлечений, но эти увлечения, как правило, поверхностны и быстро проходят. Подростки гипертимпого типа ча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 переоценивают свои способности, бывают слишком самоуверенными, стремят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показать себя, прихвастнуть, произвести на окружающих впечатление.</w:t>
      </w:r>
    </w:p>
    <w:p w14:paraId="18A6059E">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2. Циклоидный тип.</w:t>
      </w:r>
      <w:r>
        <w:rPr>
          <w:rFonts w:hint="default" w:ascii="Times New Roman" w:hAnsi="Times New Roman" w:cs="Times New Roman"/>
          <w:b w:val="0"/>
          <w:bCs w:val="0"/>
          <w:sz w:val="28"/>
          <w:szCs w:val="28"/>
          <w:lang w:val="ru-RU"/>
        </w:rPr>
        <w:t> Характеризуется повышенной раздражительностью и склонностью к апатии. Подростки с акцентуацией характера данного типа пред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почитают находиться дома одни, вместо того чтобы где-то бывать со сверстника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 Они тяжело переживают даже незначительные неприятности, на замечания реагируют крайне раздражительно. Настроение периодически меняется от приподнятого до подавленного (отсюда название данного типа). Периоды перепа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 настроений составляют примерно две-три недели.</w:t>
      </w:r>
    </w:p>
    <w:p w14:paraId="56083328">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3. Лабильный тип. </w:t>
      </w:r>
      <w:r>
        <w:rPr>
          <w:rFonts w:hint="default" w:ascii="Times New Roman" w:hAnsi="Times New Roman" w:cs="Times New Roman"/>
          <w:b w:val="0"/>
          <w:bCs w:val="0"/>
          <w:sz w:val="28"/>
          <w:szCs w:val="28"/>
          <w:lang w:val="ru-RU"/>
        </w:rPr>
        <w:t>Этот тип характеризуется крайней изменчивостью настрое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причем часто оно непредсказуемо. Поводы для неожиданного изменения 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строения могут оказаться самыми ничтожными, например кем-то, случайно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роненное слово, чей-то неприветливый взгляд. Все они способны погрузиться в уныние и мрачное расположение духа при отсутствии каких-либо серьезных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приятностей и неудач. Поведение этих подростков во многом зависит от сиюми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нутного настроения. Настоящее и будущее соответственно настроению может вос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приниматься то в светлых, то в мрачных тонах. Такие подростки, находясь в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давленном настроении, крайне нуждаются в помощи и поддержке со стороны тех, кто может поправить их настроение, способен отвлечь, приободрить. Они хорошо понимают и чувствуют отношение к ним окружающих людей.</w:t>
      </w:r>
    </w:p>
    <w:p w14:paraId="22D5802B">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4. Астеноневротический тип.</w:t>
      </w:r>
      <w:r>
        <w:rPr>
          <w:rFonts w:hint="default" w:ascii="Times New Roman" w:hAnsi="Times New Roman" w:cs="Times New Roman"/>
          <w:b w:val="0"/>
          <w:bCs w:val="0"/>
          <w:sz w:val="28"/>
          <w:szCs w:val="28"/>
          <w:lang w:val="ru-RU"/>
        </w:rPr>
        <w:t> Этот тип характеризуется повышенной мнитель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ностью и капризностью, утомляемостью и раздражительностью. Особенно часто утомляемость проявляется при интеллектуальной деятельности.</w:t>
      </w:r>
    </w:p>
    <w:p w14:paraId="25F609DA">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5. Сензитивный тип.</w:t>
      </w:r>
      <w:r>
        <w:rPr>
          <w:rFonts w:hint="default" w:ascii="Times New Roman" w:hAnsi="Times New Roman" w:cs="Times New Roman"/>
          <w:b w:val="0"/>
          <w:bCs w:val="0"/>
          <w:sz w:val="28"/>
          <w:szCs w:val="28"/>
          <w:lang w:val="ru-RU"/>
        </w:rPr>
        <w:t> Ему свойственна повышенная чувствительность ко все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му: к тому, что радует, и к тому, что огорчает или пугает. Эти подростки не любят больших компаний, подвижных игр. Они обычно застенчивы и робки при посто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ронних людях и потому часто воспринимаются окружающими как замкнутые. Открыты и общительны они бывают только с теми, кто им хорошо знаком, обще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нию со сверстниками предпочитают общение с малышами и взрослыми. Они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личаются послушанием и обнаруживают большую привязанность к родителям. В юношеском возрасте у таких подростков могут возникать трудности адаптации к кругу сверстников, а также «комплекс неполноценности». Вместе с тем у этих же подростков довольно рано формируется чувство долга, обнаруживаются высо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кие моральные требования к себе и к окружающим людям. Недостатки в своих способностях они часто компенсируют выбором сложных видов деятельности и повышенным усердием. Эти подростки разборчивы в нахождении для себя друзей и приятелей, обнаруживают большую привязанность в дружбе, обожают друзей, которые старше их по возрасту.</w:t>
      </w:r>
    </w:p>
    <w:p w14:paraId="34D21007">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6. Психастенический тип.</w:t>
      </w:r>
      <w:r>
        <w:rPr>
          <w:rFonts w:hint="default" w:ascii="Times New Roman" w:hAnsi="Times New Roman" w:cs="Times New Roman"/>
          <w:b w:val="0"/>
          <w:bCs w:val="0"/>
          <w:sz w:val="28"/>
          <w:szCs w:val="28"/>
          <w:lang w:val="ru-RU"/>
        </w:rPr>
        <w:t> Такие подростки характеризуются ускоренным и ранним интеллектуальным развитием, склонностью к размышлениям и рассуж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дениям, к самоанализу и оценкам поведения других людей. Однако нередко они бывают больше сильны на словах, а не на деле. Самоуверенность у них сочетается с нерешительностью, а безапелляционность суждений — с поспешностью дей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ствий, предпринимаемых как раз в те моменты, когда требуется осторожность и осмотрительность.</w:t>
      </w:r>
    </w:p>
    <w:p w14:paraId="63C5A798">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7. Шизоидный тип.</w:t>
      </w:r>
      <w:r>
        <w:rPr>
          <w:rFonts w:hint="default" w:ascii="Times New Roman" w:hAnsi="Times New Roman" w:cs="Times New Roman"/>
          <w:b w:val="0"/>
          <w:bCs w:val="0"/>
          <w:sz w:val="28"/>
          <w:szCs w:val="28"/>
          <w:lang w:val="ru-RU"/>
        </w:rPr>
        <w:t> Наиболее существенная черта этого типа — замкнутость. Эти подростки не очень тянутся к сверстникам, предпочитают быть одни, нахо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диться в компании взрослых. Они нередко демонстрируют внешнее безразличие к окружающим людям, отсутствие интереса к ним, плохо понимают состояния других людей, их переживания, не умеют сочувствовать. Их внутренний мир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редко наполнен различными фантазиями, какими-либо особенными увлечения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 Во внешних проявлениях своих чувств они достаточно сдержанны, не всегда понятны для окружающих, прежде всего для своих сверстников, которые их, как правило, не очень любят.</w:t>
      </w:r>
    </w:p>
    <w:p w14:paraId="1CCAF6F2">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8. Эпилептоидный тип.</w:t>
      </w:r>
      <w:r>
        <w:rPr>
          <w:rFonts w:hint="default" w:ascii="Times New Roman" w:hAnsi="Times New Roman" w:cs="Times New Roman"/>
          <w:b w:val="0"/>
          <w:bCs w:val="0"/>
          <w:sz w:val="28"/>
          <w:szCs w:val="28"/>
          <w:lang w:val="ru-RU"/>
        </w:rPr>
        <w:t> Эти подростки часто плачут, изводят окружающих, осо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бенно в раннем детстве. Такие дети, как отмечает Личко, любят мучить животных, дразнить младших. В детских компаниях они ве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дут себя как диктаторы. Их типичные черты — жестокость, властность, себялю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бие. В группе детей, которыми они управляют, такие подростки устанавливают свои жесткие, почти террористические порядки, причем их личная власть в таких группах держится в основном на добровольной покорности других детей или на страхе. В условиях жесткого дисциплинарного режима они чувствуют себя неред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 на высоте, стараются угождать начальству, добиваться определенных преиму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ществ перед сверстниками, получить власть, установить свой диктат над окружаю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щими.</w:t>
      </w:r>
    </w:p>
    <w:p w14:paraId="1108DDAE">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9. Истероидный тип.</w:t>
      </w:r>
      <w:r>
        <w:rPr>
          <w:rFonts w:hint="default" w:ascii="Times New Roman" w:hAnsi="Times New Roman" w:cs="Times New Roman"/>
          <w:b w:val="0"/>
          <w:bCs w:val="0"/>
          <w:sz w:val="28"/>
          <w:szCs w:val="28"/>
          <w:lang w:val="ru-RU"/>
        </w:rPr>
        <w:t> Главная черта этого типа — эгоцентризм, жажда постоян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ного внимания к собственной особе. У подростков данного типа нередко выраже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 склонность к театральности, позерству, рисовке. Такие дети с большим трудом выносят, когда в их присутствии кто-то хвалит их же товарища, когда другим уде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ляют больше внимания, чем им самим. Для них насущной потребностью стано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вится стремление привлекать к себе внимание окружающих, выслушивать в свой адрес восторги и похвалы. Для этих подростков характерны претензии на исключи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тельное положение среди сверстников, и, чтобы оказать влияние на окружающих, привлечь к себе их внимание, они часто выступают в группах в роли зачинщиков и заводил. Вместе с тем, будучи неспособными, стать настоящими лидерами и орга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низаторами дела, завоевать себе неформальный авторитет, они часто и быстро тер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пят фиаско.</w:t>
      </w:r>
    </w:p>
    <w:p w14:paraId="4E38A647">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10. Неустойчивый тип.</w:t>
      </w:r>
      <w:r>
        <w:rPr>
          <w:rFonts w:hint="default" w:ascii="Times New Roman" w:hAnsi="Times New Roman" w:cs="Times New Roman"/>
          <w:b w:val="0"/>
          <w:bCs w:val="0"/>
          <w:sz w:val="28"/>
          <w:szCs w:val="28"/>
          <w:lang w:val="ru-RU"/>
        </w:rPr>
        <w:t> Его иногда неверно характеризуют как тип слабоволь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ного, плывущего по течению человека. Подростки данного типа обнаруживают повышенную склонность и тягу к развлечениям, причем без разбора, а также к без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делью и праздности. У них отсутствуют какие-либо серьезные, в том числе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фессиональные, интересы, они почти совсем не думают о своем будущем.</w:t>
      </w:r>
    </w:p>
    <w:p w14:paraId="573C60D2">
      <w:pPr>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11. Конформный тип.</w:t>
      </w:r>
      <w:r>
        <w:rPr>
          <w:rFonts w:hint="default" w:ascii="Times New Roman" w:hAnsi="Times New Roman" w:cs="Times New Roman"/>
          <w:b w:val="0"/>
          <w:bCs w:val="0"/>
          <w:sz w:val="28"/>
          <w:szCs w:val="28"/>
          <w:lang w:val="ru-RU"/>
        </w:rPr>
        <w:t> Подростки данного типа демонстрируют конъюнктур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ное, а часто просто бездумное подчинение любым авторитетам, большинству в груп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 Они обычно склонны к морализаторству и консерватизму, а их главное жиз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ненное кредо — «быть как все». Ради своих соб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ственных интересов готов предать товарища, покинуть его в трудную минуту, но, что бы он, ни совершил, он всегда найдет «моральное» оправдание своему поступ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ку, причем нередко даже не одно.</w:t>
      </w:r>
    </w:p>
    <w:p w14:paraId="0704E279">
      <w:pPr>
        <w:jc w:val="both"/>
        <w:rPr>
          <w:rFonts w:hint="default" w:ascii="Times New Roman" w:hAnsi="Times New Roman" w:cs="Times New Roman"/>
          <w:b w:val="0"/>
          <w:bCs w:val="0"/>
          <w:sz w:val="28"/>
          <w:szCs w:val="28"/>
          <w:lang w:val="ru-RU"/>
        </w:rPr>
      </w:pPr>
    </w:p>
    <w:p w14:paraId="5FC176C3">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Сравнительная таблица акцентуаций</w:t>
      </w:r>
    </w:p>
    <w:p w14:paraId="509AB114">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eastAsia="zh-CN"/>
        </w:rPr>
        <w:fldChar w:fldCharType="begin"/>
      </w:r>
      <w:r>
        <w:rPr>
          <w:rFonts w:hint="default" w:ascii="Times New Roman" w:hAnsi="Times New Roman" w:cs="Times New Roman"/>
          <w:b/>
          <w:bCs/>
          <w:sz w:val="28"/>
          <w:szCs w:val="28"/>
          <w:lang w:val="ru-RU" w:eastAsia="zh-CN"/>
        </w:rPr>
        <w:instrText xml:space="preserve"> HYPERLINK "https://ru.ruwiki.ru/w/index.php?title=%D0%9A%D0%BB%D0%B0%D1%81%D1%81%D0%B8%D1%84%D0%B8%D0%BA%D0%B0%D1%86%D0%B8%D1%8F_%D0%B0%D0%BA%D1%86%D0%B5%D0%BD%D1%82%D1%83%D0%B0%D1%86%D0%B8%D0%B9&amp;veaction=edit&amp;section=14" \o "править" </w:instrText>
      </w:r>
      <w:r>
        <w:rPr>
          <w:rFonts w:hint="default" w:ascii="Times New Roman" w:hAnsi="Times New Roman" w:cs="Times New Roman"/>
          <w:b/>
          <w:bCs/>
          <w:sz w:val="28"/>
          <w:szCs w:val="28"/>
          <w:lang w:val="ru-RU" w:eastAsia="zh-CN"/>
        </w:rPr>
        <w:fldChar w:fldCharType="separate"/>
      </w:r>
      <w:r>
        <w:rPr>
          <w:rFonts w:hint="default" w:ascii="Times New Roman" w:hAnsi="Times New Roman" w:cs="Times New Roman"/>
          <w:b/>
          <w:bCs/>
          <w:sz w:val="28"/>
          <w:szCs w:val="28"/>
          <w:lang w:val="ru-RU" w:eastAsia="zh-CN"/>
        </w:rPr>
        <w:fldChar w:fldCharType="end"/>
      </w:r>
      <w:r>
        <w:rPr>
          <w:rFonts w:hint="default" w:ascii="Times New Roman" w:hAnsi="Times New Roman" w:cs="Times New Roman"/>
          <w:b/>
          <w:bCs/>
          <w:sz w:val="28"/>
          <w:szCs w:val="28"/>
          <w:lang w:val="ru-RU" w:eastAsia="zh-CN"/>
        </w:rPr>
        <w:fldChar w:fldCharType="begin"/>
      </w:r>
      <w:r>
        <w:rPr>
          <w:rFonts w:hint="default" w:ascii="Times New Roman" w:hAnsi="Times New Roman" w:cs="Times New Roman"/>
          <w:b/>
          <w:bCs/>
          <w:sz w:val="28"/>
          <w:szCs w:val="28"/>
          <w:lang w:val="ru-RU" w:eastAsia="zh-CN"/>
        </w:rPr>
        <w:instrText xml:space="preserve"> HYPERLINK "https://ru.ruwiki.ru/w/index.php?title=%D0%9A%D0%BB%D0%B0%D1%81%D1%81%D0%B8%D1%84%D0%B8%D0%BA%D0%B0%D1%86%D0%B8%D1%8F_%D0%B0%D0%BA%D1%86%D0%B5%D0%BD%D1%82%D1%83%D0%B0%D1%86%D0%B8%D0%B9&amp;action=edit&amp;section=14" \o "править код" </w:instrText>
      </w:r>
      <w:r>
        <w:rPr>
          <w:rFonts w:hint="default" w:ascii="Times New Roman" w:hAnsi="Times New Roman" w:cs="Times New Roman"/>
          <w:b/>
          <w:bCs/>
          <w:sz w:val="28"/>
          <w:szCs w:val="28"/>
          <w:lang w:val="ru-RU" w:eastAsia="zh-CN"/>
        </w:rPr>
        <w:fldChar w:fldCharType="separate"/>
      </w:r>
      <w:r>
        <w:rPr>
          <w:rFonts w:hint="default" w:ascii="Times New Roman" w:hAnsi="Times New Roman" w:cs="Times New Roman"/>
          <w:b/>
          <w:bCs/>
          <w:sz w:val="28"/>
          <w:szCs w:val="28"/>
          <w:lang w:val="ru-RU" w:eastAsia="zh-CN"/>
        </w:rPr>
        <w:fldChar w:fldCharType="end"/>
      </w:r>
    </w:p>
    <w:p w14:paraId="50228F0A">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Сравнительная таблица типов акцентуации личности и характера:</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978"/>
        <w:gridCol w:w="3124"/>
      </w:tblGrid>
      <w:tr w14:paraId="10B4F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200" w:type="dxa"/>
            </w:tcMar>
            <w:vAlign w:val="center"/>
          </w:tcPr>
          <w:p w14:paraId="00C49222">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Акцентуации личности</w:t>
            </w:r>
            <w:r>
              <w:rPr>
                <w:rFonts w:hint="default" w:ascii="Times New Roman" w:hAnsi="Times New Roman" w:cs="Times New Roman"/>
                <w:b w:val="0"/>
                <w:bCs w:val="0"/>
                <w:sz w:val="28"/>
                <w:szCs w:val="28"/>
                <w:lang w:val="ru-RU" w:eastAsia="zh-CN"/>
              </w:rPr>
              <w:br w:type="textWrapping"/>
            </w:r>
            <w:r>
              <w:rPr>
                <w:rFonts w:hint="default" w:ascii="Times New Roman" w:hAnsi="Times New Roman" w:cs="Times New Roman"/>
                <w:b w:val="0"/>
                <w:bCs w:val="0"/>
                <w:sz w:val="28"/>
                <w:szCs w:val="28"/>
                <w:lang w:val="ru-RU" w:eastAsia="zh-CN"/>
              </w:rPr>
              <w:t>(К. Леонгард, 1964)</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200" w:type="dxa"/>
            </w:tcMar>
            <w:vAlign w:val="center"/>
          </w:tcPr>
          <w:p w14:paraId="79E0CEA9">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Акцентуации характера</w:t>
            </w:r>
            <w:r>
              <w:rPr>
                <w:rFonts w:hint="default" w:ascii="Times New Roman" w:hAnsi="Times New Roman" w:cs="Times New Roman"/>
                <w:b w:val="0"/>
                <w:bCs w:val="0"/>
                <w:sz w:val="28"/>
                <w:szCs w:val="28"/>
                <w:lang w:val="ru-RU" w:eastAsia="zh-CN"/>
              </w:rPr>
              <w:br w:type="textWrapping"/>
            </w:r>
            <w:r>
              <w:rPr>
                <w:rFonts w:hint="default" w:ascii="Times New Roman" w:hAnsi="Times New Roman" w:cs="Times New Roman"/>
                <w:b w:val="0"/>
                <w:bCs w:val="0"/>
                <w:sz w:val="28"/>
                <w:szCs w:val="28"/>
                <w:lang w:val="ru-RU" w:eastAsia="zh-CN"/>
              </w:rPr>
              <w:t>(А. Е. Личко, 1977)</w:t>
            </w:r>
          </w:p>
        </w:tc>
      </w:tr>
      <w:tr w14:paraId="46839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51234F80">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Аффективно-лабильный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09AD180C">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r>
      <w:tr w14:paraId="6E714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46AD75A1">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Аффективно-экзальтированный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5EDE3B80">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r>
      <w:tr w14:paraId="2A39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4650DE2F">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Возбудимый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68A0C7C4">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Эпилептоидный</w:t>
            </w:r>
          </w:p>
        </w:tc>
      </w:tr>
      <w:tr w14:paraId="7FC7C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46896E24">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Гипертимический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1E17C386">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Гипертимный</w:t>
            </w:r>
          </w:p>
        </w:tc>
      </w:tr>
      <w:tr w14:paraId="214BF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06B0C337">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Демонстративный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2784E42A">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Истероидный</w:t>
            </w:r>
          </w:p>
        </w:tc>
      </w:tr>
      <w:tr w14:paraId="08D2C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27D69DB3">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Дистимический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227EAC7F">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Циклоидный</w:t>
            </w:r>
          </w:p>
        </w:tc>
      </w:tr>
      <w:tr w14:paraId="2AE5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28742617">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Застревающий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33953775">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r>
      <w:tr w14:paraId="71513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17535951">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Интровертированный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13E15CCA">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Шизоидный</w:t>
            </w:r>
          </w:p>
        </w:tc>
      </w:tr>
      <w:tr w14:paraId="5D44B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2F16583D">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Педантичный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1D45352E">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Психастенический</w:t>
            </w:r>
          </w:p>
        </w:tc>
      </w:tr>
      <w:tr w14:paraId="068E8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4AD11E33">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Тревожный (боязливый)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3AEF1D26">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r>
      <w:tr w14:paraId="5F9A4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6D60E932">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Экстравертированный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5CAF8E78">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Конформный</w:t>
            </w:r>
          </w:p>
        </w:tc>
      </w:tr>
      <w:tr w14:paraId="6E4C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5865F99D">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Эмотивный</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7287D3E8">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r>
      <w:tr w14:paraId="21A9D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1674CCB5">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34E7FC9F">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Астено-невротический</w:t>
            </w:r>
          </w:p>
        </w:tc>
      </w:tr>
      <w:tr w14:paraId="68E58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634791BD">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077A7EA3">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Неустойчивый</w:t>
            </w:r>
          </w:p>
        </w:tc>
      </w:tr>
      <w:tr w14:paraId="7A23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36149A82">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w:t>
            </w:r>
          </w:p>
        </w:tc>
        <w:tc>
          <w:tcPr>
            <w:tcW w:w="0" w:type="auto"/>
            <w:tcBorders>
              <w:top w:val="single" w:color="auto" w:sz="4" w:space="0"/>
              <w:left w:val="single" w:color="auto" w:sz="4" w:space="0"/>
              <w:bottom w:val="single" w:color="auto" w:sz="4" w:space="0"/>
              <w:right w:val="single" w:color="auto" w:sz="4" w:space="0"/>
            </w:tcBorders>
            <w:shd w:val="clear"/>
            <w:tcMar>
              <w:top w:w="60" w:type="dxa"/>
              <w:left w:w="80" w:type="dxa"/>
              <w:bottom w:w="60" w:type="dxa"/>
              <w:right w:w="80" w:type="dxa"/>
            </w:tcMar>
            <w:vAlign w:val="center"/>
          </w:tcPr>
          <w:p w14:paraId="6B8A3FA9">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Сенситивный</w:t>
            </w:r>
          </w:p>
        </w:tc>
      </w:tr>
    </w:tbl>
    <w:p w14:paraId="02EF9554">
      <w:pPr>
        <w:jc w:val="both"/>
        <w:rPr>
          <w:rFonts w:hint="default" w:ascii="Times New Roman" w:hAnsi="Times New Roman" w:cs="Times New Roman"/>
          <w:b w:val="0"/>
          <w:bCs w:val="0"/>
          <w:sz w:val="28"/>
          <w:szCs w:val="28"/>
          <w:lang w:val="ru-RU"/>
        </w:rPr>
      </w:pPr>
    </w:p>
    <w:p w14:paraId="0EBA3D4F">
      <w:pPr>
        <w:jc w:val="both"/>
        <w:rPr>
          <w:rFonts w:hint="default" w:ascii="Times New Roman" w:hAnsi="Times New Roman" w:cs="Times New Roman"/>
          <w:b w:val="0"/>
          <w:bCs w:val="0"/>
          <w:sz w:val="28"/>
          <w:szCs w:val="28"/>
          <w:lang w:val="ru-RU"/>
        </w:rPr>
      </w:pPr>
    </w:p>
    <w:p w14:paraId="27BEB32E">
      <w:pPr>
        <w:jc w:val="both"/>
        <w:rPr>
          <w:rFonts w:hint="default" w:ascii="Times New Roman" w:hAnsi="Times New Roman" w:cs="Times New Roman"/>
          <w:b w:val="0"/>
          <w:bCs w:val="0"/>
          <w:sz w:val="28"/>
          <w:szCs w:val="28"/>
          <w:lang w:val="ru-RU"/>
        </w:rPr>
      </w:pPr>
    </w:p>
    <w:p w14:paraId="38EAFCB0">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Социопатия и психопатия</w:t>
      </w:r>
    </w:p>
    <w:p w14:paraId="4EA47AAA">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До сего момента концепция психопатии базировалась на физической, или биологической, основе, как описывал ее Кох. Это мнение вскоре вступило в противоречие с возникшим бихевиоризмом в психологии. Бихевиористы считали, что человеческий мозг при рождении представляет собой чистый лист, и все черты, даже психопатические, формируются под влиянием социума20. Термин «социопатия» появился в 1930-х и означал социальную подоплеку психопатии. Один из недостатков диагноза социопатии заключался в том, что он был чрезмерно широк и охватывал слишком многих. Практически любой преступник удовлетворял критериям этого расстройства. Еще одним неприятным следствием оказалось то, что социопатию с тех пор постоянно путают с психопатией.</w:t>
      </w:r>
    </w:p>
    <w:p w14:paraId="15EA86A8">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 xml:space="preserve">Социопатия и психопатия очень разные. </w:t>
      </w:r>
      <w:r>
        <w:rPr>
          <w:rFonts w:hint="default" w:ascii="Times New Roman" w:hAnsi="Times New Roman" w:cs="Times New Roman"/>
          <w:b w:val="0"/>
          <w:bCs w:val="0"/>
          <w:sz w:val="28"/>
          <w:szCs w:val="28"/>
          <w:lang w:val="ru-RU"/>
        </w:rPr>
        <w:t>Социопатия включает в себя более широкую и разнородную категорию людей, совершающих антиобщественные поступки, которые, как считается, обусловлены социальными условиями и окружением. Психопатия же коренится в биологии и наследственности, и на самом деле неизвестно, каковы ее причины и этиология. Иными словами, понятие психопатии основывается на генетике и структуре мозга, а также и среде. Хотя в настоящее время в научных кругах термин «социопатия» не применяется для обозначения психопатии, их, как и прежде, путают.</w:t>
      </w:r>
    </w:p>
    <w:p w14:paraId="19D448D0">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Диагностика психопатии</w:t>
      </w:r>
    </w:p>
    <w:p w14:paraId="227271CE">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Первую официальную конференцию по психопатии организовал судебный психиатр Бен Карпман (1886–1962). Она состоялась в вашингтонской больнице Святой Елизаветы в 1923 году. Карпман полагал, что из-за недостаточных знаний в этой области вопрос происхождения психопатии (врожденное это состояние или приобретенное) должен оставаться открытым до тех пор, пока не будут установлены ее точные симптомы. На конференцию съехались немецкие, английские, итальянские и американские ученые, чтобы сформулировать первый исчерпывающий набор характерных для психопатии симптомов21. Одной из главных тем было то, что поступки психопатов не переставали удивлять психиатров. Психопаты были умны, и психиатров ставило в тупик то обстоятельство, что они неспособны использовать ум, чтобы управлять своим поведением.</w:t>
      </w:r>
    </w:p>
    <w:p w14:paraId="5C5A5F7C">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Я часто называю психопатов ходячим оксюмороном: они говорят одно, а делают совершенно другое. Практикующих врачей в первые годы после рождения психиатрии озадачивало, обескураживало и даже ставило в тупик неизменное самоубийственное поведение психопатов, стоило им только покинуть кабинет психиатра, больничную палату или тюремную камеру. Психиатрам казалось, что психопаты должны извлекать уроки из своих бед (развода, банкротства, ареста, конфликтов с родными и друзьями) и не повторять плохих решений. Однако, к досаде врачей, психопаты редко меняли свои поведенческие шаблоны, встав с кушетки в кабинете психиатра.</w:t>
      </w:r>
    </w:p>
    <w:p w14:paraId="711E813C">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XX век</w:t>
      </w:r>
    </w:p>
    <w:p w14:paraId="7BF456CE">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 первой половине XX века большим влиянием пользовалась школа психоанализа, основанная Зигмундом Фрейдом (1856–1939). Фрейд утверждал, что психику человека можно разделить на три составляющие: Оно, Я и Сверх-Я. Предполагалось, что Сверх-Я формируется из-за эдипова комплекса – конфликта, возникающего из бессознательного желания мальчика сексуально обладать матерью и убить отца. Нормальное Сверх-Я тормозит порывы и девиантное половое поведение. Если психика нарушена или неразвита, она неспособна подавлять Оно (инстинктивные побуждения), и в итоге возникает антиобщественное поведение.</w:t>
      </w:r>
    </w:p>
    <w:p w14:paraId="0385D224">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Теоретики психодинамического подхода писали, что психоанализ в лечении психопатов никогда не приводит к успеху. Более того, эгоцентризм психопата питается интересом психоаналитика. Таким образом, многие психодинамические терапевты, пытаясь лечить психопатов, обнаружили, что состояние пациентов только ухудшалось и они становились еще более эгоцентричными.</w:t>
      </w:r>
    </w:p>
    <w:p w14:paraId="42A26EE6">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Это убеждение сегодня пронизывает изображения психопатов в популярной культуре. Например, в популярнейшем американском сериале «Клан Сопрано» психотерапевт, много лет занимавшаяся вымышленным мафиози Тони Сопрано (которого сыграл Джеймс Гандольфини), в конце концов заявила, что ей стало совершенно ясно, что Тони неизлечимый психопат, и отказалась его лечить.</w:t>
      </w:r>
    </w:p>
    <w:p w14:paraId="475FEFDE">
      <w:pPr>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Психопаты сопротивляются психодинамическому лечению, отчасти потому, что, как правило, не чувствуют, будто бы с ними что-то не так; они редко хотят участвовать в терапии или измениться. Вследствие этого психодинамическая терапия не добилась успеха в лечении психопатов, и это привело к распространенному на сегодня мнению, что психопаты не поддаются терапии.</w:t>
      </w:r>
    </w:p>
    <w:p w14:paraId="0BD2BD2E">
      <w:pPr>
        <w:ind w:firstLine="708" w:firstLineChars="0"/>
        <w:jc w:val="both"/>
        <w:rPr>
          <w:rFonts w:hint="default" w:ascii="Times New Roman" w:hAnsi="Times New Roman" w:cs="Times New Roman"/>
          <w:b w:val="0"/>
          <w:bCs w:val="0"/>
          <w:sz w:val="28"/>
          <w:szCs w:val="28"/>
          <w:lang w:val="ru-RU"/>
        </w:rPr>
      </w:pPr>
      <w:bookmarkStart w:id="0" w:name="_GoBack"/>
      <w:bookmarkEnd w:id="0"/>
      <w:r>
        <w:rPr>
          <w:rFonts w:hint="default" w:ascii="Times New Roman" w:hAnsi="Times New Roman" w:cs="Times New Roman"/>
          <w:b w:val="0"/>
          <w:bCs w:val="0"/>
          <w:sz w:val="28"/>
          <w:szCs w:val="28"/>
          <w:lang w:val="ru-RU"/>
        </w:rPr>
        <w:t>Психодинамическая теория Фрейда в общем и психоаналитическое лечение в частности сразу же оказалось под градом критики, как только стало ясно, что это даже не научная теория; иными словами, она не делает предсказаний и из нее нельзя вывести никаких проверяемых гипотез.</w:t>
      </w:r>
    </w:p>
    <w:p w14:paraId="6DEC48AC">
      <w:pPr>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Исследования психопатии радикально изменил американский психиатр Херви Клекли (1903–1984), когда издал свой шедевр «Маска нормальности», впервые опубликованный в 1941 году23. Клекли хотел прояснить концепцию психопатии, отделив ее от магических формул, и дать психиатрическому сообществу научный труд, основанный на множестве примеров из практики. Исходя из этих примеров, Клекли сформулировал шестнадцать четких критериев, которые легли в основу современной диагностики психопатии. Изящным, прекрасным слогом Клекли просвещает читателя о симптомах и компонентах психопатии. Его критерии, которые приведены во вставке 1, согласуются с признаками психопатии, установленными предшественниками Клекли, но гораздо более подробно проанализированы и уточнены. В четырех последующих изданиях «Маски нормальности», охвативших почти полвека клинического опыта, Клекли продолжил оттачивать и иллюстрировать концепцию психопатии, как мы понимаем ее сегодня.</w:t>
      </w:r>
    </w:p>
    <w:p w14:paraId="30830660">
      <w:pPr>
        <w:jc w:val="both"/>
        <w:rPr>
          <w:rFonts w:hint="default" w:ascii="Times New Roman" w:hAnsi="Times New Roman" w:cs="Times New Roman"/>
          <w:b w:val="0"/>
          <w:bCs w:val="0"/>
          <w:sz w:val="28"/>
          <w:szCs w:val="28"/>
          <w:lang w:val="ru-RU"/>
        </w:rPr>
      </w:pPr>
    </w:p>
    <w:sectPr>
      <w:pgSz w:w="11906" w:h="16838"/>
      <w:pgMar w:top="1440" w:right="669" w:bottom="873"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var(--depot-font-size-text-s-paragraph) var(--depot-font-tex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ar(--depot-font-size-text-m-paragraph) var(--depot-font-text)">
    <w:altName w:val="Segoe Print"/>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var(--serif-fon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607365"/>
    <w:multiLevelType w:val="singleLevel"/>
    <w:tmpl w:val="C360736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7D219AAB"/>
    <w:multiLevelType w:val="singleLevel"/>
    <w:tmpl w:val="7D219AAB"/>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8311BB"/>
    <w:rsid w:val="2C8311BB"/>
    <w:rsid w:val="650B3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Hyperlink"/>
    <w:basedOn w:val="4"/>
    <w:uiPriority w:val="0"/>
    <w:rPr>
      <w:color w:val="0000FF"/>
      <w:u w:val="single"/>
    </w:rPr>
  </w:style>
  <w:style w:type="character" w:styleId="7">
    <w:name w:val="Strong"/>
    <w:basedOn w:val="4"/>
    <w:qFormat/>
    <w:uiPriority w:val="0"/>
    <w:rPr>
      <w:b/>
      <w:bCs/>
    </w:rPr>
  </w:style>
  <w:style w:type="paragraph" w:styleId="8">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21</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2024-11-10T12:55:00Z</dcterms:created>
  <dc:creator>oksan</dc:creator>
  <cp:lastModifiedBy>oksan</cp:lastModifiedBy>
  <dcterms:modified xsi:type="dcterms:W3CDTF">2024-11-10T13:17:56Z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723EAC41D1EC4EBC8873DD5C5A167682_11</vt:lpwstr>
  </property>
</Properties>
</file>